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1F26F" w14:textId="77777777" w:rsidR="001517FB" w:rsidRPr="005A4983" w:rsidRDefault="001517FB" w:rsidP="001517FB">
      <w:pPr>
        <w:spacing w:before="120" w:after="120" w:line="276" w:lineRule="auto"/>
        <w:jc w:val="both"/>
        <w:rPr>
          <w:u w:val="single"/>
        </w:rPr>
      </w:pPr>
      <w:r w:rsidRPr="005A4983">
        <w:rPr>
          <w:u w:val="single"/>
        </w:rPr>
        <w:t>Purpose</w:t>
      </w:r>
    </w:p>
    <w:p w14:paraId="4F7E790B" w14:textId="77777777" w:rsidR="001517FB" w:rsidRDefault="001517FB" w:rsidP="001517FB">
      <w:pPr>
        <w:spacing w:before="120" w:after="120" w:line="276" w:lineRule="auto"/>
        <w:jc w:val="both"/>
      </w:pPr>
      <w:bookmarkStart w:id="0" w:name="_Hlk135048692"/>
      <w:r>
        <w:t>Undertaking enforcement duties both on land and at sea, working as part of an operational team within a designated geographical patch within the Authority’s district, both shoreside and aboard patrol vessels as a member of the crew. Undertaking risk-based and intelligence-led compliance assurance activities and enforcement of fisheries legislation, as well as assisting with surveys and project work, recording and submitting intelligence, replying to consultations, liaising with partner organisations and stakeholders, and attending meetings.</w:t>
      </w:r>
    </w:p>
    <w:p w14:paraId="41F68A6A" w14:textId="77777777" w:rsidR="001517FB" w:rsidRDefault="001517FB" w:rsidP="001517FB">
      <w:pPr>
        <w:spacing w:before="120" w:after="120" w:line="276" w:lineRule="auto"/>
        <w:jc w:val="both"/>
      </w:pPr>
      <w:r>
        <w:t>Additionally, supporting the Authority’s operational work as a risk-based and intelligence-led body. Reviewing, sanitising, researching and processing internal intelligence, developing this to support tasking and coordination, both internally and with partner agencies, and enabling the Authority to deploy its resources in the most effective and efficient manner.</w:t>
      </w:r>
    </w:p>
    <w:bookmarkEnd w:id="0"/>
    <w:p w14:paraId="2A28E22B" w14:textId="77777777" w:rsidR="001517FB" w:rsidRDefault="001517FB" w:rsidP="001517FB">
      <w:pPr>
        <w:spacing w:before="120" w:after="120" w:line="276" w:lineRule="auto"/>
        <w:jc w:val="both"/>
      </w:pPr>
    </w:p>
    <w:p w14:paraId="7D796768" w14:textId="77777777" w:rsidR="001517FB" w:rsidRPr="005A4983" w:rsidRDefault="001517FB" w:rsidP="001517FB">
      <w:pPr>
        <w:spacing w:before="120" w:after="120" w:line="276" w:lineRule="auto"/>
        <w:jc w:val="both"/>
        <w:rPr>
          <w:u w:val="single"/>
        </w:rPr>
      </w:pPr>
      <w:r w:rsidRPr="005A4983">
        <w:rPr>
          <w:u w:val="single"/>
        </w:rPr>
        <w:t>Main Responsibilities</w:t>
      </w:r>
    </w:p>
    <w:p w14:paraId="3580EE2D" w14:textId="77777777" w:rsidR="001517FB" w:rsidRDefault="001517FB" w:rsidP="001517FB">
      <w:pPr>
        <w:pStyle w:val="ListParagraph"/>
        <w:numPr>
          <w:ilvl w:val="0"/>
          <w:numId w:val="1"/>
        </w:numPr>
        <w:spacing w:before="120" w:after="120" w:line="276" w:lineRule="auto"/>
        <w:jc w:val="both"/>
      </w:pPr>
      <w:r>
        <w:t>Ensuring compliance with, and enforcement of, fisheries conservation measures through the undertaking of routine inspections of fishing and other marine-based activities, both from shore and at sea.</w:t>
      </w:r>
    </w:p>
    <w:p w14:paraId="2E3E15AE" w14:textId="77777777" w:rsidR="001517FB" w:rsidRDefault="001517FB" w:rsidP="001517FB">
      <w:pPr>
        <w:pStyle w:val="ListParagraph"/>
        <w:numPr>
          <w:ilvl w:val="0"/>
          <w:numId w:val="1"/>
        </w:numPr>
        <w:spacing w:before="120" w:after="120" w:line="276" w:lineRule="auto"/>
        <w:jc w:val="both"/>
      </w:pPr>
      <w:r>
        <w:t>Acting as crew on the Authority’s fisheries patrol vessels and helping to maintain the vessels in good working order.</w:t>
      </w:r>
    </w:p>
    <w:p w14:paraId="1ED28C2E" w14:textId="77777777" w:rsidR="001517FB" w:rsidRDefault="001517FB" w:rsidP="001517FB">
      <w:pPr>
        <w:pStyle w:val="ListParagraph"/>
        <w:numPr>
          <w:ilvl w:val="0"/>
          <w:numId w:val="1"/>
        </w:numPr>
        <w:spacing w:before="120" w:after="120" w:line="276" w:lineRule="auto"/>
        <w:jc w:val="both"/>
      </w:pPr>
      <w:r>
        <w:t>Recording fishing activity by location, numbers of fishers, vessels and types of fishing activity and collecting and submitting intelligence.</w:t>
      </w:r>
    </w:p>
    <w:p w14:paraId="0E587DA2" w14:textId="77777777" w:rsidR="001517FB" w:rsidRDefault="001517FB" w:rsidP="001517FB">
      <w:pPr>
        <w:pStyle w:val="ListParagraph"/>
        <w:numPr>
          <w:ilvl w:val="0"/>
          <w:numId w:val="1"/>
        </w:numPr>
        <w:spacing w:before="120" w:after="120" w:line="276" w:lineRule="auto"/>
        <w:jc w:val="both"/>
      </w:pPr>
      <w:r>
        <w:t>Taking consistent, risk-based enforcement action to prevent illegal fishing activity, collecting evidence when offences are detected in accordance with relevant legislation for regulators and submitting to the Head of Enforcement for further investigation.</w:t>
      </w:r>
    </w:p>
    <w:p w14:paraId="73D856D0" w14:textId="77777777" w:rsidR="001517FB" w:rsidRDefault="001517FB" w:rsidP="001517FB">
      <w:pPr>
        <w:pStyle w:val="ListParagraph"/>
        <w:numPr>
          <w:ilvl w:val="0"/>
          <w:numId w:val="1"/>
        </w:numPr>
        <w:spacing w:before="120" w:after="120" w:line="276" w:lineRule="auto"/>
        <w:jc w:val="both"/>
      </w:pPr>
      <w:r>
        <w:t>Assisting with investigating fisheries offences by providing witness statements, interviewing suspects, analysing data and producing evidence.</w:t>
      </w:r>
    </w:p>
    <w:p w14:paraId="4D8754C9" w14:textId="77777777" w:rsidR="001517FB" w:rsidRDefault="001517FB" w:rsidP="001517FB">
      <w:pPr>
        <w:pStyle w:val="ListParagraph"/>
        <w:numPr>
          <w:ilvl w:val="0"/>
          <w:numId w:val="1"/>
        </w:numPr>
        <w:spacing w:before="120" w:after="120" w:line="276" w:lineRule="auto"/>
        <w:jc w:val="both"/>
      </w:pPr>
      <w:r>
        <w:t>Assisting with environmental monitoring both at sea and during intertidal surveys with Science Team colleagues.</w:t>
      </w:r>
    </w:p>
    <w:p w14:paraId="5BCC7A29" w14:textId="77777777" w:rsidR="001517FB" w:rsidRDefault="001517FB" w:rsidP="001517FB">
      <w:pPr>
        <w:pStyle w:val="ListParagraph"/>
        <w:numPr>
          <w:ilvl w:val="0"/>
          <w:numId w:val="1"/>
        </w:numPr>
        <w:spacing w:before="120" w:after="120" w:line="276" w:lineRule="auto"/>
        <w:jc w:val="both"/>
      </w:pPr>
      <w:r>
        <w:t>Liaising with the fishing industry and other key stakeholders regarding marine fisheries / conservation management and associated issues and, where necessary, writing reports regarding the outcomes of consultations.</w:t>
      </w:r>
    </w:p>
    <w:p w14:paraId="4E775A40" w14:textId="77777777" w:rsidR="001517FB" w:rsidRDefault="001517FB" w:rsidP="001517FB">
      <w:pPr>
        <w:pStyle w:val="ListParagraph"/>
        <w:numPr>
          <w:ilvl w:val="0"/>
          <w:numId w:val="1"/>
        </w:numPr>
        <w:spacing w:before="120" w:after="120" w:line="276" w:lineRule="auto"/>
        <w:jc w:val="both"/>
      </w:pPr>
      <w:r>
        <w:t>Maintaining an overview of the Authority’s regulatory framework to ensure a contemporary understanding of the legislation to be enforced.</w:t>
      </w:r>
    </w:p>
    <w:p w14:paraId="53CE1D8B" w14:textId="77777777" w:rsidR="001517FB" w:rsidRDefault="001517FB" w:rsidP="001517FB">
      <w:pPr>
        <w:pStyle w:val="ListParagraph"/>
        <w:numPr>
          <w:ilvl w:val="0"/>
          <w:numId w:val="1"/>
        </w:numPr>
        <w:spacing w:before="120" w:after="120" w:line="276" w:lineRule="auto"/>
        <w:jc w:val="both"/>
      </w:pPr>
      <w:r>
        <w:t>Working with partner agencies on coordinated operational and enforcement activities and sharing information accordingly.</w:t>
      </w:r>
    </w:p>
    <w:p w14:paraId="25504499" w14:textId="77777777" w:rsidR="001517FB" w:rsidRDefault="001517FB" w:rsidP="001517FB">
      <w:pPr>
        <w:pStyle w:val="ListParagraph"/>
        <w:numPr>
          <w:ilvl w:val="0"/>
          <w:numId w:val="1"/>
        </w:numPr>
        <w:spacing w:before="120" w:after="120" w:line="276" w:lineRule="auto"/>
        <w:jc w:val="both"/>
      </w:pPr>
      <w:r>
        <w:t>Operating all operational assets (</w:t>
      </w:r>
      <w:r>
        <w:rPr>
          <w:i/>
          <w:iCs/>
        </w:rPr>
        <w:t xml:space="preserve">i.e. </w:t>
      </w:r>
      <w:r>
        <w:t>vessels, vehicles and equipment) in a safe and effective manner and liaising with the Senior Operational Support Officer to ensure they are appropriately maintained.</w:t>
      </w:r>
    </w:p>
    <w:p w14:paraId="13647907" w14:textId="77777777" w:rsidR="001517FB" w:rsidRDefault="001517FB" w:rsidP="001517FB">
      <w:pPr>
        <w:pStyle w:val="ListParagraph"/>
        <w:numPr>
          <w:ilvl w:val="0"/>
          <w:numId w:val="1"/>
        </w:numPr>
        <w:spacing w:before="120" w:after="120" w:line="276" w:lineRule="auto"/>
        <w:jc w:val="both"/>
      </w:pPr>
      <w:r>
        <w:t>Representing the Authority at external meetings as and when required.</w:t>
      </w:r>
    </w:p>
    <w:p w14:paraId="1083B40C" w14:textId="77777777" w:rsidR="001517FB" w:rsidRDefault="001517FB" w:rsidP="001517FB">
      <w:pPr>
        <w:pStyle w:val="ListParagraph"/>
        <w:numPr>
          <w:ilvl w:val="0"/>
          <w:numId w:val="1"/>
        </w:numPr>
        <w:spacing w:before="120" w:after="120" w:line="276" w:lineRule="auto"/>
        <w:jc w:val="both"/>
      </w:pPr>
      <w:r>
        <w:lastRenderedPageBreak/>
        <w:t>Fulfilling the role of the Authority’s Intel Officer as per the National Intelligence Model, assisting the Head of Enforcement in determining priority areas for resource deployment and enforcement, and contributing to the internal Tactical Coordination Group (TCG), as well as attending the wider North West TCG with partner agencies, reporting on intel trends and NWIFCA taskings.</w:t>
      </w:r>
    </w:p>
    <w:p w14:paraId="279EF42C" w14:textId="77777777" w:rsidR="001517FB" w:rsidRPr="00CB7837" w:rsidRDefault="001517FB" w:rsidP="001517FB">
      <w:pPr>
        <w:pStyle w:val="ListParagraph"/>
        <w:numPr>
          <w:ilvl w:val="0"/>
          <w:numId w:val="1"/>
        </w:numPr>
        <w:spacing w:before="120" w:after="120" w:line="276" w:lineRule="auto"/>
        <w:jc w:val="both"/>
      </w:pPr>
      <w:r w:rsidRPr="00CB7837">
        <w:t>Prepar</w:t>
      </w:r>
      <w:r>
        <w:t>ing intelligence</w:t>
      </w:r>
      <w:r w:rsidRPr="00CB7837">
        <w:t xml:space="preserve"> reports for the Authority</w:t>
      </w:r>
      <w:r>
        <w:t xml:space="preserve"> committee or any of its sub-committees</w:t>
      </w:r>
      <w:r w:rsidRPr="00CB7837">
        <w:t xml:space="preserve"> as required.</w:t>
      </w:r>
    </w:p>
    <w:p w14:paraId="1809FE39" w14:textId="77777777" w:rsidR="001517FB" w:rsidRDefault="001517FB" w:rsidP="001517FB">
      <w:pPr>
        <w:pStyle w:val="ListParagraph"/>
        <w:numPr>
          <w:ilvl w:val="0"/>
          <w:numId w:val="1"/>
        </w:numPr>
        <w:spacing w:before="120" w:after="120" w:line="276" w:lineRule="auto"/>
        <w:jc w:val="both"/>
      </w:pPr>
      <w:bookmarkStart w:id="1" w:name="_Hlk135048696"/>
      <w:r>
        <w:t>Assessing and processing IFCOs’ Intel Reports in an effective and timely manner, sanitising, researching and amending where necessary.</w:t>
      </w:r>
    </w:p>
    <w:p w14:paraId="526A9A10" w14:textId="77777777" w:rsidR="003256BF" w:rsidRPr="00C32529" w:rsidRDefault="001517FB" w:rsidP="003256BF">
      <w:pPr>
        <w:pStyle w:val="ListParagraph"/>
        <w:numPr>
          <w:ilvl w:val="0"/>
          <w:numId w:val="1"/>
        </w:numPr>
        <w:spacing w:before="120" w:after="120" w:line="276" w:lineRule="auto"/>
        <w:jc w:val="both"/>
      </w:pPr>
      <w:r>
        <w:t xml:space="preserve">Attending the North West Tactical Coordination Group with partner agencies, reporting on intel trends and NWIFCA taskings. </w:t>
      </w:r>
      <w:bookmarkEnd w:id="1"/>
    </w:p>
    <w:p w14:paraId="3E3E6424" w14:textId="2C488278" w:rsidR="006760B5" w:rsidRPr="001517FB" w:rsidRDefault="006760B5" w:rsidP="003256BF"/>
    <w:sectPr w:rsidR="006760B5" w:rsidRPr="001517FB" w:rsidSect="00F46AF3">
      <w:headerReference w:type="first" r:id="rId7"/>
      <w:pgSz w:w="11906" w:h="16838"/>
      <w:pgMar w:top="170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8DDF1" w14:textId="77777777" w:rsidR="00E567CC" w:rsidRDefault="00E567CC" w:rsidP="005A4983">
      <w:pPr>
        <w:spacing w:after="0" w:line="240" w:lineRule="auto"/>
      </w:pPr>
      <w:r>
        <w:separator/>
      </w:r>
    </w:p>
  </w:endnote>
  <w:endnote w:type="continuationSeparator" w:id="0">
    <w:p w14:paraId="2E94D0E7" w14:textId="77777777" w:rsidR="00E567CC" w:rsidRDefault="00E567CC" w:rsidP="005A4983">
      <w:pPr>
        <w:spacing w:after="0" w:line="240" w:lineRule="auto"/>
      </w:pPr>
      <w:r>
        <w:continuationSeparator/>
      </w:r>
    </w:p>
  </w:endnote>
  <w:endnote w:type="continuationNotice" w:id="1">
    <w:p w14:paraId="45D3FF88" w14:textId="77777777" w:rsidR="004377F0" w:rsidRDefault="004377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1BFF2" w14:textId="77777777" w:rsidR="00E567CC" w:rsidRDefault="00E567CC" w:rsidP="005A4983">
      <w:pPr>
        <w:spacing w:after="0" w:line="240" w:lineRule="auto"/>
      </w:pPr>
      <w:r>
        <w:separator/>
      </w:r>
    </w:p>
  </w:footnote>
  <w:footnote w:type="continuationSeparator" w:id="0">
    <w:p w14:paraId="5C55F88A" w14:textId="77777777" w:rsidR="00E567CC" w:rsidRDefault="00E567CC" w:rsidP="005A4983">
      <w:pPr>
        <w:spacing w:after="0" w:line="240" w:lineRule="auto"/>
      </w:pPr>
      <w:r>
        <w:continuationSeparator/>
      </w:r>
    </w:p>
  </w:footnote>
  <w:footnote w:type="continuationNotice" w:id="1">
    <w:p w14:paraId="310E1E32" w14:textId="77777777" w:rsidR="004377F0" w:rsidRDefault="004377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120E7" w14:textId="77777777" w:rsidR="00F46AF3" w:rsidRDefault="00F46AF3" w:rsidP="00F46AF3">
    <w:pPr>
      <w:pStyle w:val="Header"/>
      <w:spacing w:before="120" w:after="120" w:line="276" w:lineRule="auto"/>
      <w:jc w:val="center"/>
      <w:rPr>
        <w:sz w:val="40"/>
        <w:szCs w:val="40"/>
        <w:u w:val="single"/>
      </w:rPr>
    </w:pPr>
    <w:r w:rsidRPr="005A4983">
      <w:rPr>
        <w:rFonts w:cstheme="minorHAnsi"/>
        <w:noProof/>
        <w:sz w:val="40"/>
        <w:szCs w:val="40"/>
        <w:u w:val="single"/>
      </w:rPr>
      <w:drawing>
        <wp:anchor distT="0" distB="0" distL="114300" distR="114300" simplePos="0" relativeHeight="251658240" behindDoc="1" locked="0" layoutInCell="1" allowOverlap="1" wp14:anchorId="19030A54" wp14:editId="24B00698">
          <wp:simplePos x="0" y="0"/>
          <wp:positionH relativeFrom="margin">
            <wp:posOffset>-476250</wp:posOffset>
          </wp:positionH>
          <wp:positionV relativeFrom="paragraph">
            <wp:posOffset>-143510</wp:posOffset>
          </wp:positionV>
          <wp:extent cx="561975" cy="601489"/>
          <wp:effectExtent l="0" t="0" r="0" b="8255"/>
          <wp:wrapNone/>
          <wp:docPr id="3" name="Picture 3" descr="A blue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601489"/>
                  </a:xfrm>
                  <a:prstGeom prst="rect">
                    <a:avLst/>
                  </a:prstGeom>
                  <a:noFill/>
                  <a:ln>
                    <a:noFill/>
                  </a:ln>
                </pic:spPr>
              </pic:pic>
            </a:graphicData>
          </a:graphic>
        </wp:anchor>
      </w:drawing>
    </w:r>
    <w:r w:rsidRPr="005A4983">
      <w:rPr>
        <w:rFonts w:cstheme="minorHAnsi"/>
        <w:noProof/>
        <w:sz w:val="40"/>
        <w:szCs w:val="40"/>
        <w:u w:val="single"/>
      </w:rPr>
      <w:drawing>
        <wp:anchor distT="0" distB="0" distL="114300" distR="114300" simplePos="0" relativeHeight="251658241" behindDoc="1" locked="0" layoutInCell="1" allowOverlap="1" wp14:anchorId="0FF9B30A" wp14:editId="7956347C">
          <wp:simplePos x="0" y="0"/>
          <wp:positionH relativeFrom="margin">
            <wp:posOffset>-476250</wp:posOffset>
          </wp:positionH>
          <wp:positionV relativeFrom="paragraph">
            <wp:posOffset>-143510</wp:posOffset>
          </wp:positionV>
          <wp:extent cx="561975" cy="601489"/>
          <wp:effectExtent l="0" t="0" r="0" b="8255"/>
          <wp:wrapNone/>
          <wp:docPr id="1498950897" name="Picture 1498950897" descr="A blue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601489"/>
                  </a:xfrm>
                  <a:prstGeom prst="rect">
                    <a:avLst/>
                  </a:prstGeom>
                  <a:noFill/>
                  <a:ln>
                    <a:noFill/>
                  </a:ln>
                </pic:spPr>
              </pic:pic>
            </a:graphicData>
          </a:graphic>
        </wp:anchor>
      </w:drawing>
    </w:r>
    <w:r w:rsidRPr="005A4983">
      <w:rPr>
        <w:sz w:val="40"/>
        <w:szCs w:val="40"/>
        <w:u w:val="single"/>
      </w:rPr>
      <w:t>Job Description</w:t>
    </w:r>
  </w:p>
  <w:p w14:paraId="217823D3" w14:textId="6E02C3E8" w:rsidR="00F46AF3" w:rsidRPr="005A4983" w:rsidRDefault="00F46AF3" w:rsidP="00F46AF3">
    <w:pPr>
      <w:pStyle w:val="Header"/>
      <w:jc w:val="center"/>
      <w:rPr>
        <w:sz w:val="40"/>
        <w:szCs w:val="40"/>
        <w:u w:val="single"/>
      </w:rPr>
    </w:pPr>
    <w:r>
      <w:rPr>
        <w:sz w:val="40"/>
        <w:szCs w:val="40"/>
        <w:u w:val="single"/>
      </w:rPr>
      <w:t>Inshore Fisheries and Conservation Officer (Inte</w:t>
    </w:r>
    <w:r w:rsidR="004377F0">
      <w:rPr>
        <w:sz w:val="40"/>
        <w:szCs w:val="40"/>
        <w:u w:val="single"/>
      </w:rPr>
      <w:t>l</w:t>
    </w:r>
    <w:r>
      <w:rPr>
        <w:sz w:val="40"/>
        <w:szCs w:val="40"/>
        <w:u w:val="single"/>
      </w:rPr>
      <w:t>)</w:t>
    </w:r>
  </w:p>
  <w:p w14:paraId="2BFEF682" w14:textId="77777777" w:rsidR="00F46AF3" w:rsidRDefault="00F46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E4BA1"/>
    <w:multiLevelType w:val="hybridMultilevel"/>
    <w:tmpl w:val="6BA04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3C61F5"/>
    <w:multiLevelType w:val="hybridMultilevel"/>
    <w:tmpl w:val="F0F48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7608543">
    <w:abstractNumId w:val="0"/>
  </w:num>
  <w:num w:numId="2" w16cid:durableId="1079206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83"/>
    <w:rsid w:val="00107180"/>
    <w:rsid w:val="001517FB"/>
    <w:rsid w:val="002B394E"/>
    <w:rsid w:val="00320A70"/>
    <w:rsid w:val="003256BF"/>
    <w:rsid w:val="003662DF"/>
    <w:rsid w:val="003A71AC"/>
    <w:rsid w:val="003D4C5F"/>
    <w:rsid w:val="00411963"/>
    <w:rsid w:val="004377F0"/>
    <w:rsid w:val="005317A6"/>
    <w:rsid w:val="005456DA"/>
    <w:rsid w:val="005A4983"/>
    <w:rsid w:val="006760B5"/>
    <w:rsid w:val="006D57EF"/>
    <w:rsid w:val="007B57BE"/>
    <w:rsid w:val="00805445"/>
    <w:rsid w:val="00810B31"/>
    <w:rsid w:val="0083615C"/>
    <w:rsid w:val="008A32CD"/>
    <w:rsid w:val="008C4ACC"/>
    <w:rsid w:val="0092674D"/>
    <w:rsid w:val="009C478C"/>
    <w:rsid w:val="00A34223"/>
    <w:rsid w:val="00AA178D"/>
    <w:rsid w:val="00AF50F1"/>
    <w:rsid w:val="00B23813"/>
    <w:rsid w:val="00B36641"/>
    <w:rsid w:val="00BD74F7"/>
    <w:rsid w:val="00CB7837"/>
    <w:rsid w:val="00D1721D"/>
    <w:rsid w:val="00D24CB7"/>
    <w:rsid w:val="00D51407"/>
    <w:rsid w:val="00D5683C"/>
    <w:rsid w:val="00D63D06"/>
    <w:rsid w:val="00E567CC"/>
    <w:rsid w:val="00F46A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0699"/>
  <w15:chartTrackingRefBased/>
  <w15:docId w15:val="{BAE04341-EC66-4D7A-BCF6-D4BD932C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9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983"/>
  </w:style>
  <w:style w:type="paragraph" w:styleId="Footer">
    <w:name w:val="footer"/>
    <w:basedOn w:val="Normal"/>
    <w:link w:val="FooterChar"/>
    <w:uiPriority w:val="99"/>
    <w:unhideWhenUsed/>
    <w:rsid w:val="005A49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983"/>
  </w:style>
  <w:style w:type="paragraph" w:styleId="ListParagraph">
    <w:name w:val="List Paragraph"/>
    <w:basedOn w:val="Normal"/>
    <w:uiPriority w:val="34"/>
    <w:qFormat/>
    <w:rsid w:val="005A4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Taylor (CEO)</dc:creator>
  <cp:keywords/>
  <dc:description/>
  <cp:lastModifiedBy>Mark Taylor (CEO)</cp:lastModifiedBy>
  <cp:revision>5</cp:revision>
  <dcterms:created xsi:type="dcterms:W3CDTF">2023-10-12T14:47:00Z</dcterms:created>
  <dcterms:modified xsi:type="dcterms:W3CDTF">2025-04-14T14:50:00Z</dcterms:modified>
</cp:coreProperties>
</file>